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C1" w:rsidRPr="007B43C1" w:rsidRDefault="007B43C1" w:rsidP="007B43C1">
      <w:pPr>
        <w:jc w:val="center"/>
        <w:rPr>
          <w:rFonts w:ascii="Arial" w:hAnsi="Arial" w:cs="Arial"/>
          <w:b/>
          <w:lang w:val="hy-AM"/>
        </w:rPr>
      </w:pPr>
      <w:r w:rsidRPr="007B43C1">
        <w:rPr>
          <w:rFonts w:ascii="Arial" w:hAnsi="Arial" w:cs="Arial"/>
          <w:b/>
          <w:lang w:val="hy-AM"/>
        </w:rPr>
        <w:t>Технические характеристики</w:t>
      </w:r>
    </w:p>
    <w:p w:rsidR="007B43C1" w:rsidRDefault="007B43C1" w:rsidP="007B43C1">
      <w:pPr>
        <w:rPr>
          <w:rFonts w:ascii="Arial" w:hAnsi="Arial" w:cs="Arial"/>
          <w:lang w:val="hy-AM"/>
        </w:rPr>
      </w:pPr>
      <w:r w:rsidRPr="007B43C1">
        <w:rPr>
          <w:rFonts w:ascii="Arial" w:hAnsi="Arial" w:cs="Arial"/>
          <w:lang w:val="hy-AM"/>
        </w:rPr>
        <w:t>Цель мероприятия – организовать и провести празднование Вардавара, сохранив и подчеркнув его традиционные и культурные ценности, сочетая исторические и развлекательные элементы праздника с современной шоу-программой. Мероприятие пройдет в 37 селах общины Арташат и в городе Арташат (38 локаций). Для реализации программы планируется сформировать 6 групп. Каждая группа будет обеспечена 1 ведущим игр, 1 звукооператором-диджеем, 1 ответственным оператором-камерой (всего 3 человека). Ведущий игр должен будет произнести вступительную и поздравительную речь, посвященную празднику Вардавар, рассказать о праздновании, его происхождении и дать советы, а также организовать игры, включающие элементы церемонии фестиваля Вардавар, красочное пенное шоу как минимум с тремя цветами, качественное, безопасное для детей и чувствительной кожи, с использованием лицензированных материалов, танцевальные флешмобы и игровые соревнования. Полная программа начнется в 11:00 в каждой локации и закончится в 18:10. В соответствии с ранее определенной схемой (Приложение 1), 4 группы по очереди посетят по 6 деревень. Одна из оставшихся двух групп посетит 7 деревень, а другая — 6 деревень и город Арташат. Продолжительность мероприятия в каждом месте должна составлять не менее 45 минут. Каждая группа должна быть обеспечена следующим техническим оборудованием: 2 динамических микрофона RCF 735 мощностью 1400 Вт, штативы, звуковой микшер (дистанционный), беспроводные/дистанционные микрофоны SHURE BLX24/SM58 или аналогичные, ноутбук. Для пенной вечеринки требуется следующее оборудование: мощность не менее 3000 Вт, напряжение не менее AC110-240V/50-60, возможность вращения на 90-360 градусов, с механическим управлением. На каждом месте должна быть проведена видеозапись, и должен быть предоставлен отредактированный видеоролик продолжительностью до 1,5 минут, охватывающий все мероприятие.</w:t>
      </w:r>
    </w:p>
    <w:p w:rsidR="007A2C87" w:rsidRDefault="007A2C87" w:rsidP="007B43C1">
      <w:pPr>
        <w:rPr>
          <w:rFonts w:ascii="Arial" w:hAnsi="Arial" w:cs="Arial"/>
          <w:lang w:val="hy-AM"/>
        </w:rPr>
      </w:pPr>
      <w:r w:rsidRPr="007A2C87">
        <w:rPr>
          <w:rFonts w:ascii="Arial" w:hAnsi="Arial" w:cs="Arial"/>
          <w:lang w:val="hy-AM"/>
        </w:rPr>
        <w:t>Услуга может быть оказана в более короткие сроки, если выбранный участник соглашается выполнить договор в более короткий период времени.</w:t>
      </w:r>
      <w:bookmarkStart w:id="0" w:name="_GoBack"/>
      <w:bookmarkEnd w:id="0"/>
    </w:p>
    <w:p w:rsidR="007B43C1" w:rsidRDefault="007B43C1" w:rsidP="007B43C1">
      <w:pPr>
        <w:rPr>
          <w:rFonts w:ascii="Arial" w:hAnsi="Arial" w:cs="Arial"/>
        </w:rPr>
      </w:pPr>
      <w:r>
        <w:rPr>
          <w:rFonts w:ascii="Arial" w:hAnsi="Arial" w:cs="Arial"/>
          <w:lang w:val="hy-AM"/>
        </w:rPr>
        <w:t>Обсудите с клиентом все детали предоставления услуг не позднее чем за неделю до начала оказания услуг.</w:t>
      </w: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  <w:lang w:val="hy-AM"/>
        </w:rPr>
      </w:pPr>
    </w:p>
    <w:p w:rsidR="001519B6" w:rsidRPr="001519B6" w:rsidRDefault="001519B6" w:rsidP="007B43C1">
      <w:pPr>
        <w:rPr>
          <w:rFonts w:ascii="Arial" w:hAnsi="Arial" w:cs="Arial"/>
          <w:lang w:val="hy-AM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Default="007871A7" w:rsidP="007B43C1">
      <w:pPr>
        <w:rPr>
          <w:rFonts w:ascii="Arial" w:hAnsi="Arial" w:cs="Arial"/>
        </w:rPr>
      </w:pPr>
    </w:p>
    <w:p w:rsidR="007871A7" w:rsidRPr="007871A7" w:rsidRDefault="007871A7" w:rsidP="007B43C1">
      <w:pPr>
        <w:rPr>
          <w:rFonts w:ascii="Arial" w:hAnsi="Arial" w:cs="Arial"/>
        </w:rPr>
      </w:pPr>
      <w:r>
        <w:rPr>
          <w:rFonts w:ascii="Arial" w:hAnsi="Arial" w:cs="Arial"/>
          <w:lang w:val="hy-AM"/>
        </w:rPr>
        <w:t xml:space="preserve">Приложение </w:t>
      </w:r>
      <w:r>
        <w:rPr>
          <w:rFonts w:ascii="Arial" w:hAnsi="Arial" w:cs="Arial"/>
        </w:rPr>
        <w:t>1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9"/>
        <w:gridCol w:w="931"/>
        <w:gridCol w:w="784"/>
        <w:gridCol w:w="1867"/>
        <w:gridCol w:w="498"/>
        <w:gridCol w:w="1236"/>
        <w:gridCol w:w="1484"/>
        <w:gridCol w:w="1318"/>
      </w:tblGrid>
      <w:tr w:rsidR="007871A7" w:rsidRPr="007871A7" w:rsidTr="007871A7">
        <w:trPr>
          <w:trHeight w:val="708"/>
        </w:trPr>
        <w:tc>
          <w:tcPr>
            <w:tcW w:w="3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   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6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 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28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III</w:t>
            </w:r>
          </w:p>
        </w:tc>
      </w:tr>
      <w:tr w:rsidR="007871A7" w:rsidRPr="007871A7" w:rsidTr="007871A7">
        <w:trPr>
          <w:trHeight w:val="316"/>
        </w:trPr>
        <w:tc>
          <w:tcPr>
            <w:tcW w:w="208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Баграмян</w:t>
            </w:r>
          </w:p>
        </w:tc>
        <w:tc>
          <w:tcPr>
            <w:tcW w:w="171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  <w:tc>
          <w:tcPr>
            <w:tcW w:w="18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Шаумян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Айгепат</w:t>
            </w:r>
            <w:proofErr w:type="spellEnd"/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Азатаван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Арташат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Айгезард</w:t>
            </w:r>
            <w:proofErr w:type="spellEnd"/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Бурастан</w:t>
            </w:r>
            <w:proofErr w:type="spellEnd"/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Востан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Кагцрашен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Масис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Мргаван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Нарек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Димитров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Д</w:t>
            </w:r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а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лар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Норашен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Мхчян</w:t>
            </w:r>
          </w:p>
        </w:tc>
        <w:tc>
          <w:tcPr>
            <w:tcW w:w="171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  <w:tc>
          <w:tcPr>
            <w:tcW w:w="1867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Беркануш</w:t>
            </w:r>
          </w:p>
        </w:tc>
        <w:tc>
          <w:tcPr>
            <w:tcW w:w="173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В.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Арташат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</w:tr>
      <w:tr w:rsidR="007871A7" w:rsidRPr="007871A7" w:rsidTr="007871A7">
        <w:tc>
          <w:tcPr>
            <w:tcW w:w="20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7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34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4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7.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Бердик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17:20-18:05</w:t>
            </w:r>
          </w:p>
        </w:tc>
      </w:tr>
      <w:tr w:rsidR="007871A7" w:rsidRPr="007871A7" w:rsidTr="007871A7">
        <w:trPr>
          <w:trHeight w:val="1014"/>
        </w:trPr>
        <w:tc>
          <w:tcPr>
            <w:tcW w:w="3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     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   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36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         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28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   </w:t>
            </w: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Группа </w:t>
            </w:r>
            <w:r w:rsidRPr="007871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1. </w:t>
            </w: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Айгестан</w:t>
            </w:r>
          </w:p>
        </w:tc>
        <w:tc>
          <w:tcPr>
            <w:tcW w:w="7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Мргавет</w:t>
            </w:r>
            <w:proofErr w:type="spellEnd"/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1.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Джрашен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11:00-11:45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Двин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Ховташен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2. </w:t>
            </w:r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Дитак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12:00-12:45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Хнаберд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Араксаван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3.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Аревшат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13:05-13:50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Мргануш</w:t>
            </w:r>
            <w:proofErr w:type="spellEnd"/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Бьюраван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4.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Абовян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14:10-14:50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Вардашен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Ншаван</w:t>
            </w:r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5.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Ланджазат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15:15-16:00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Гетазат</w:t>
            </w:r>
          </w:p>
        </w:tc>
        <w:tc>
          <w:tcPr>
            <w:tcW w:w="784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  <w:tc>
          <w:tcPr>
            <w:tcW w:w="236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Дегзут</w:t>
            </w:r>
            <w:proofErr w:type="spellEnd"/>
          </w:p>
        </w:tc>
        <w:tc>
          <w:tcPr>
            <w:tcW w:w="1236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  <w:tc>
          <w:tcPr>
            <w:tcW w:w="1484" w:type="dxa"/>
            <w:tcBorders>
              <w:lef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6. </w:t>
            </w:r>
            <w:r w:rsidRPr="007871A7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Бардзрашен</w:t>
            </w:r>
          </w:p>
        </w:tc>
        <w:tc>
          <w:tcPr>
            <w:tcW w:w="1318" w:type="dxa"/>
            <w:tcBorders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16:20-17:05</w:t>
            </w:r>
          </w:p>
        </w:tc>
      </w:tr>
      <w:tr w:rsidR="007871A7" w:rsidRPr="007871A7" w:rsidTr="007871A7">
        <w:tc>
          <w:tcPr>
            <w:tcW w:w="30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7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1519B6" w:rsidRDefault="007871A7" w:rsidP="001519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7. </w:t>
            </w:r>
            <w:proofErr w:type="spellStart"/>
            <w:r w:rsidR="001519B6">
              <w:rPr>
                <w:rFonts w:ascii="Cambria Math" w:eastAsia="Times New Roman" w:hAnsi="Cambria Math" w:cs="Cambria Math"/>
                <w:sz w:val="20"/>
                <w:szCs w:val="20"/>
                <w:lang w:val="ru-RU"/>
              </w:rPr>
              <w:t>Каначут</w:t>
            </w:r>
            <w:proofErr w:type="spellEnd"/>
          </w:p>
        </w:tc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  <w:r w:rsidRPr="007871A7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17:20-18:05</w:t>
            </w:r>
          </w:p>
        </w:tc>
        <w:tc>
          <w:tcPr>
            <w:tcW w:w="14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1A7" w:rsidRPr="007871A7" w:rsidRDefault="007871A7" w:rsidP="007871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y-AM"/>
              </w:rPr>
            </w:pPr>
          </w:p>
        </w:tc>
      </w:tr>
    </w:tbl>
    <w:p w:rsidR="00FA56A2" w:rsidRPr="007B43C1" w:rsidRDefault="00FA56A2">
      <w:pPr>
        <w:rPr>
          <w:rFonts w:ascii="Arial" w:hAnsi="Arial" w:cs="Arial"/>
          <w:lang w:val="hy-AM"/>
        </w:rPr>
      </w:pPr>
    </w:p>
    <w:sectPr w:rsidR="00FA56A2" w:rsidRPr="007B4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77"/>
    <w:rsid w:val="001519B6"/>
    <w:rsid w:val="007871A7"/>
    <w:rsid w:val="007A2C87"/>
    <w:rsid w:val="007B43C1"/>
    <w:rsid w:val="00CB4977"/>
    <w:rsid w:val="00FA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2026-05-19T12:02:00Z</dcterms:created>
  <dcterms:modified xsi:type="dcterms:W3CDTF">2026-05-19T13:59:00Z</dcterms:modified>
</cp:coreProperties>
</file>